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tblpY="1"/>
        <w:tblOverlap w:val="never"/>
        <w:tblW w:w="9351" w:type="dxa"/>
        <w:tblLook w:val="0000" w:firstRow="0" w:lastRow="0" w:firstColumn="0" w:lastColumn="0" w:noHBand="0" w:noVBand="0"/>
      </w:tblPr>
      <w:tblGrid>
        <w:gridCol w:w="2146"/>
        <w:gridCol w:w="7205"/>
      </w:tblGrid>
      <w:tr w:rsidR="00D7334F" w:rsidTr="002076C2">
        <w:trPr>
          <w:trHeight w:val="412"/>
        </w:trPr>
        <w:tc>
          <w:tcPr>
            <w:tcW w:w="9351" w:type="dxa"/>
            <w:gridSpan w:val="2"/>
          </w:tcPr>
          <w:p w:rsidR="00D7334F" w:rsidRPr="009C2782" w:rsidRDefault="00D7334F" w:rsidP="002076C2">
            <w:pPr>
              <w:jc w:val="center"/>
              <w:rPr>
                <w:b/>
                <w:bCs/>
                <w:color w:val="244061"/>
                <w:sz w:val="24"/>
                <w:szCs w:val="24"/>
              </w:rPr>
            </w:pPr>
            <w:r w:rsidRPr="009C2782">
              <w:rPr>
                <w:b/>
                <w:bCs/>
                <w:color w:val="244061"/>
                <w:sz w:val="24"/>
                <w:szCs w:val="24"/>
              </w:rPr>
              <w:t xml:space="preserve">УКРАЇНСЬКИЙ ДЕРЖАВНИЙ УНІВЕРСИТЕТ НАУКИ І ТЕХНОЛОГІЙ </w:t>
            </w:r>
          </w:p>
        </w:tc>
      </w:tr>
      <w:tr w:rsidR="00D7334F" w:rsidTr="002076C2">
        <w:trPr>
          <w:trHeight w:val="1690"/>
        </w:trPr>
        <w:tc>
          <w:tcPr>
            <w:tcW w:w="2146" w:type="dxa"/>
          </w:tcPr>
          <w:p w:rsidR="00D7334F" w:rsidRDefault="00D7334F" w:rsidP="002076C2">
            <w:pPr>
              <w:rPr>
                <w:color w:val="244061"/>
                <w:sz w:val="24"/>
                <w:szCs w:val="24"/>
              </w:rPr>
            </w:pPr>
            <w:r>
              <w:rPr>
                <w:noProof/>
                <w:color w:val="244061"/>
                <w:sz w:val="24"/>
                <w:szCs w:val="24"/>
                <w:lang w:eastAsia="uk-UA"/>
              </w:rPr>
              <w:drawing>
                <wp:inline distT="0" distB="0" distL="0" distR="0">
                  <wp:extent cx="1143000" cy="1043940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04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5" w:type="dxa"/>
          </w:tcPr>
          <w:p w:rsidR="00D7334F" w:rsidRPr="00C0149A" w:rsidRDefault="00D7334F" w:rsidP="002076C2">
            <w:pPr>
              <w:jc w:val="center"/>
              <w:rPr>
                <w:b/>
                <w:bCs/>
                <w:color w:val="244061"/>
              </w:rPr>
            </w:pPr>
          </w:p>
          <w:p w:rsidR="00D7334F" w:rsidRPr="00C0149A" w:rsidRDefault="00D7334F" w:rsidP="002076C2">
            <w:pPr>
              <w:jc w:val="center"/>
              <w:rPr>
                <w:b/>
                <w:bCs/>
                <w:color w:val="244061"/>
                <w:sz w:val="24"/>
                <w:szCs w:val="24"/>
              </w:rPr>
            </w:pPr>
            <w:r w:rsidRPr="00C0149A">
              <w:rPr>
                <w:b/>
                <w:bCs/>
                <w:color w:val="244061"/>
                <w:sz w:val="24"/>
                <w:szCs w:val="24"/>
              </w:rPr>
              <w:t xml:space="preserve">СИЛАБУС </w:t>
            </w:r>
          </w:p>
          <w:p w:rsidR="00BB4F71" w:rsidRPr="00C0149A" w:rsidRDefault="00BB4F71" w:rsidP="00BB4F71">
            <w:pPr>
              <w:rPr>
                <w:b/>
                <w:color w:val="244061"/>
                <w:sz w:val="24"/>
                <w:szCs w:val="24"/>
              </w:rPr>
            </w:pPr>
          </w:p>
          <w:p w:rsidR="00D7334F" w:rsidRPr="00C0149A" w:rsidRDefault="00D7334F" w:rsidP="00BB4F71">
            <w:pPr>
              <w:rPr>
                <w:b/>
                <w:color w:val="244061"/>
              </w:rPr>
            </w:pPr>
            <w:r w:rsidRPr="00C0149A">
              <w:rPr>
                <w:b/>
                <w:color w:val="244061"/>
                <w:sz w:val="24"/>
                <w:szCs w:val="24"/>
              </w:rPr>
              <w:t>«</w:t>
            </w:r>
            <w:r w:rsidR="00BB4F71" w:rsidRPr="00C0149A">
              <w:rPr>
                <w:b/>
                <w:sz w:val="24"/>
                <w:szCs w:val="24"/>
              </w:rPr>
              <w:t>ТЕПЛОМАСООБМІН В МЕТАЛУРГІЙНИХ СИСТЕМАХ</w:t>
            </w:r>
            <w:r w:rsidRPr="00C0149A">
              <w:rPr>
                <w:b/>
                <w:color w:val="244061"/>
                <w:sz w:val="24"/>
                <w:szCs w:val="24"/>
              </w:rPr>
              <w:t>»</w:t>
            </w:r>
          </w:p>
          <w:p w:rsidR="00D7334F" w:rsidRPr="00C0149A" w:rsidRDefault="00D7334F" w:rsidP="002076C2">
            <w:pPr>
              <w:rPr>
                <w:b/>
                <w:sz w:val="24"/>
                <w:szCs w:val="24"/>
              </w:rPr>
            </w:pPr>
          </w:p>
        </w:tc>
      </w:tr>
    </w:tbl>
    <w:p w:rsidR="00D7334F" w:rsidRDefault="00D7334F" w:rsidP="00D7334F"/>
    <w:tbl>
      <w:tblPr>
        <w:tblpPr w:leftFromText="180" w:rightFromText="180" w:vertAnchor="text" w:tblpY="1"/>
        <w:tblOverlap w:val="never"/>
        <w:tblW w:w="9214" w:type="dxa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402"/>
        <w:gridCol w:w="5812"/>
      </w:tblGrid>
      <w:tr w:rsidR="00D7334F" w:rsidTr="002076C2">
        <w:tc>
          <w:tcPr>
            <w:tcW w:w="3402" w:type="dxa"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b/>
                <w:bCs/>
                <w:color w:val="244061"/>
                <w:sz w:val="24"/>
                <w:szCs w:val="24"/>
              </w:rPr>
              <w:t>Статус дисципліни</w:t>
            </w:r>
          </w:p>
        </w:tc>
        <w:tc>
          <w:tcPr>
            <w:tcW w:w="5812" w:type="dxa"/>
          </w:tcPr>
          <w:p w:rsidR="00D7334F" w:rsidRDefault="00BB4F71" w:rsidP="002076C2">
            <w:pPr>
              <w:rPr>
                <w:sz w:val="24"/>
                <w:szCs w:val="24"/>
              </w:rPr>
            </w:pPr>
            <w:r w:rsidRPr="00BB4F71">
              <w:rPr>
                <w:sz w:val="24"/>
                <w:szCs w:val="24"/>
              </w:rPr>
              <w:t>Обов’язкова навчальна дисципліна циклу професійної підготовки</w:t>
            </w:r>
          </w:p>
        </w:tc>
      </w:tr>
      <w:tr w:rsidR="00D7334F" w:rsidTr="002076C2">
        <w:tc>
          <w:tcPr>
            <w:tcW w:w="3402" w:type="dxa"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b/>
                <w:bCs/>
                <w:color w:val="244061"/>
                <w:sz w:val="24"/>
                <w:szCs w:val="24"/>
              </w:rPr>
              <w:t xml:space="preserve">Код та назва спеціальності та </w:t>
            </w:r>
          </w:p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b/>
                <w:bCs/>
                <w:color w:val="244061"/>
                <w:sz w:val="24"/>
                <w:szCs w:val="24"/>
              </w:rPr>
              <w:t>спеціалізації (за наявності)</w:t>
            </w:r>
          </w:p>
        </w:tc>
        <w:tc>
          <w:tcPr>
            <w:tcW w:w="5812" w:type="dxa"/>
          </w:tcPr>
          <w:p w:rsidR="00BB4F71" w:rsidRDefault="00BB4F71" w:rsidP="00BB4F71">
            <w:pPr>
              <w:rPr>
                <w:sz w:val="24"/>
                <w:szCs w:val="24"/>
              </w:rPr>
            </w:pPr>
            <w:r w:rsidRPr="00BB4F71">
              <w:rPr>
                <w:sz w:val="24"/>
                <w:szCs w:val="24"/>
              </w:rPr>
              <w:t xml:space="preserve">136 </w:t>
            </w:r>
            <w:r>
              <w:rPr>
                <w:sz w:val="24"/>
                <w:szCs w:val="24"/>
              </w:rPr>
              <w:t>– Металургія</w:t>
            </w:r>
          </w:p>
        </w:tc>
      </w:tr>
      <w:tr w:rsidR="00D7334F" w:rsidTr="002076C2">
        <w:tc>
          <w:tcPr>
            <w:tcW w:w="3402" w:type="dxa"/>
          </w:tcPr>
          <w:p w:rsidR="00D7334F" w:rsidRDefault="00D7334F" w:rsidP="002076C2">
            <w:pPr>
              <w:rPr>
                <w:b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Назва освітньої програми</w:t>
            </w:r>
          </w:p>
        </w:tc>
        <w:tc>
          <w:tcPr>
            <w:tcW w:w="5812" w:type="dxa"/>
          </w:tcPr>
          <w:p w:rsidR="00D7334F" w:rsidRDefault="00BB4F71" w:rsidP="002076C2">
            <w:pPr>
              <w:rPr>
                <w:sz w:val="24"/>
                <w:szCs w:val="24"/>
              </w:rPr>
            </w:pPr>
            <w:r w:rsidRPr="00BB4F71">
              <w:rPr>
                <w:sz w:val="24"/>
                <w:szCs w:val="24"/>
              </w:rPr>
              <w:t xml:space="preserve">Промислова  </w:t>
            </w:r>
            <w:r>
              <w:rPr>
                <w:sz w:val="24"/>
                <w:szCs w:val="24"/>
              </w:rPr>
              <w:t>теплотехніка</w:t>
            </w:r>
          </w:p>
        </w:tc>
      </w:tr>
      <w:tr w:rsidR="00D7334F" w:rsidTr="002076C2">
        <w:tc>
          <w:tcPr>
            <w:tcW w:w="3402" w:type="dxa"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b/>
                <w:bCs/>
                <w:color w:val="244061"/>
                <w:sz w:val="24"/>
                <w:szCs w:val="24"/>
              </w:rPr>
              <w:t>Освітній ступінь</w:t>
            </w:r>
          </w:p>
        </w:tc>
        <w:tc>
          <w:tcPr>
            <w:tcW w:w="5812" w:type="dxa"/>
          </w:tcPr>
          <w:p w:rsidR="00D7334F" w:rsidRDefault="00BB4F71" w:rsidP="002076C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магістр</w:t>
            </w:r>
          </w:p>
        </w:tc>
      </w:tr>
      <w:tr w:rsidR="007B4E2A" w:rsidTr="008E6A9F">
        <w:trPr>
          <w:trHeight w:val="571"/>
        </w:trPr>
        <w:tc>
          <w:tcPr>
            <w:tcW w:w="3402" w:type="dxa"/>
          </w:tcPr>
          <w:p w:rsidR="007B4E2A" w:rsidRDefault="007B4E2A" w:rsidP="002076C2">
            <w:pPr>
              <w:jc w:val="both"/>
              <w:rPr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Обсяг дисципліни</w:t>
            </w:r>
            <w:r>
              <w:rPr>
                <w:color w:val="244061"/>
                <w:sz w:val="24"/>
                <w:szCs w:val="24"/>
              </w:rPr>
              <w:t xml:space="preserve"> </w:t>
            </w:r>
          </w:p>
          <w:p w:rsidR="007B4E2A" w:rsidRDefault="007B4E2A" w:rsidP="002076C2">
            <w:pPr>
              <w:jc w:val="both"/>
              <w:rPr>
                <w:color w:val="244061"/>
                <w:sz w:val="24"/>
                <w:szCs w:val="24"/>
              </w:rPr>
            </w:pPr>
            <w:r>
              <w:rPr>
                <w:color w:val="244061"/>
                <w:sz w:val="24"/>
                <w:szCs w:val="24"/>
              </w:rPr>
              <w:t>(кредитів ЄКТС)</w:t>
            </w:r>
          </w:p>
        </w:tc>
        <w:tc>
          <w:tcPr>
            <w:tcW w:w="5812" w:type="dxa"/>
            <w:vAlign w:val="center"/>
          </w:tcPr>
          <w:p w:rsidR="007B4E2A" w:rsidRPr="006701BA" w:rsidRDefault="007B4E2A" w:rsidP="007B4E2A">
            <w:pPr>
              <w:rPr>
                <w:sz w:val="24"/>
                <w:szCs w:val="24"/>
              </w:rPr>
            </w:pPr>
            <w:r w:rsidRPr="006701BA">
              <w:rPr>
                <w:sz w:val="24"/>
                <w:szCs w:val="24"/>
              </w:rPr>
              <w:t>120 академічних годин (4 кредити ЄКТС)</w:t>
            </w:r>
          </w:p>
        </w:tc>
      </w:tr>
      <w:tr w:rsidR="007B4E2A" w:rsidTr="002076C2">
        <w:tc>
          <w:tcPr>
            <w:tcW w:w="3402" w:type="dxa"/>
          </w:tcPr>
          <w:p w:rsidR="007B4E2A" w:rsidRDefault="007B4E2A" w:rsidP="002076C2">
            <w:pPr>
              <w:spacing w:line="288" w:lineRule="auto"/>
              <w:jc w:val="both"/>
              <w:rPr>
                <w:b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Терміни вивчення дисципліни</w:t>
            </w:r>
          </w:p>
        </w:tc>
        <w:tc>
          <w:tcPr>
            <w:tcW w:w="5812" w:type="dxa"/>
          </w:tcPr>
          <w:p w:rsidR="007B4E2A" w:rsidRDefault="00D70252" w:rsidP="006701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семестр (</w:t>
            </w:r>
            <w:r w:rsidR="006701BA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 xml:space="preserve"> та </w:t>
            </w:r>
            <w:r w:rsidR="006701BA">
              <w:rPr>
                <w:sz w:val="24"/>
                <w:szCs w:val="24"/>
              </w:rPr>
              <w:t>2</w:t>
            </w:r>
            <w:r w:rsidRPr="00D70252">
              <w:rPr>
                <w:sz w:val="24"/>
                <w:szCs w:val="24"/>
              </w:rPr>
              <w:t xml:space="preserve"> чверть)</w:t>
            </w:r>
          </w:p>
        </w:tc>
      </w:tr>
      <w:tr w:rsidR="007B4E2A" w:rsidTr="002076C2">
        <w:tc>
          <w:tcPr>
            <w:tcW w:w="3402" w:type="dxa"/>
          </w:tcPr>
          <w:p w:rsidR="007B4E2A" w:rsidRDefault="007B4E2A" w:rsidP="002076C2">
            <w:pPr>
              <w:jc w:val="both"/>
              <w:rPr>
                <w:b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 xml:space="preserve">Назва кафедри, яка викладає дисципліну, </w:t>
            </w:r>
          </w:p>
          <w:p w:rsidR="007B4E2A" w:rsidRDefault="007B4E2A" w:rsidP="002076C2">
            <w:pPr>
              <w:jc w:val="both"/>
              <w:rPr>
                <w:b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абревіатурне позначення</w:t>
            </w:r>
          </w:p>
        </w:tc>
        <w:tc>
          <w:tcPr>
            <w:tcW w:w="5812" w:type="dxa"/>
          </w:tcPr>
          <w:p w:rsidR="007B4E2A" w:rsidRDefault="00D70252" w:rsidP="002076C2">
            <w:pPr>
              <w:rPr>
                <w:sz w:val="24"/>
                <w:szCs w:val="24"/>
              </w:rPr>
            </w:pPr>
            <w:r w:rsidRPr="00D70252">
              <w:rPr>
                <w:sz w:val="24"/>
                <w:szCs w:val="24"/>
              </w:rPr>
              <w:t>Екології, теплотехніки та охорони праці</w:t>
            </w:r>
            <w:r>
              <w:rPr>
                <w:sz w:val="24"/>
                <w:szCs w:val="24"/>
              </w:rPr>
              <w:t xml:space="preserve"> (ЕТОП)</w:t>
            </w:r>
          </w:p>
        </w:tc>
      </w:tr>
      <w:tr w:rsidR="007B4E2A" w:rsidTr="002076C2">
        <w:tc>
          <w:tcPr>
            <w:tcW w:w="3402" w:type="dxa"/>
          </w:tcPr>
          <w:p w:rsidR="007B4E2A" w:rsidRDefault="007B4E2A" w:rsidP="002076C2">
            <w:pPr>
              <w:spacing w:line="288" w:lineRule="auto"/>
              <w:jc w:val="both"/>
              <w:rPr>
                <w:b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Мова викладання</w:t>
            </w:r>
          </w:p>
        </w:tc>
        <w:tc>
          <w:tcPr>
            <w:tcW w:w="5812" w:type="dxa"/>
          </w:tcPr>
          <w:p w:rsidR="007B4E2A" w:rsidRDefault="00D70252" w:rsidP="002076C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українська</w:t>
            </w:r>
          </w:p>
        </w:tc>
      </w:tr>
    </w:tbl>
    <w:p w:rsidR="00D7334F" w:rsidRDefault="00D7334F" w:rsidP="00D7334F">
      <w:pPr>
        <w:rPr>
          <w:b/>
          <w:bCs/>
          <w:sz w:val="24"/>
          <w:szCs w:val="24"/>
        </w:rPr>
      </w:pPr>
    </w:p>
    <w:p w:rsidR="00D7334F" w:rsidRDefault="00D7334F" w:rsidP="00D7334F">
      <w:pPr>
        <w:rPr>
          <w:b/>
          <w:bCs/>
          <w:color w:val="244061"/>
          <w:sz w:val="24"/>
          <w:szCs w:val="24"/>
        </w:rPr>
      </w:pPr>
      <w:r>
        <w:rPr>
          <w:b/>
          <w:bCs/>
          <w:color w:val="244061"/>
          <w:sz w:val="24"/>
          <w:szCs w:val="24"/>
        </w:rPr>
        <w:t>Лектор ( викладач(і))</w:t>
      </w:r>
    </w:p>
    <w:tbl>
      <w:tblPr>
        <w:tblW w:w="9356" w:type="dxa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402"/>
        <w:gridCol w:w="5954"/>
      </w:tblGrid>
      <w:tr w:rsidR="00D7334F" w:rsidTr="002076C2">
        <w:trPr>
          <w:trHeight w:val="515"/>
        </w:trPr>
        <w:tc>
          <w:tcPr>
            <w:tcW w:w="3402" w:type="dxa"/>
            <w:vMerge w:val="restart"/>
            <w:vAlign w:val="center"/>
          </w:tcPr>
          <w:p w:rsidR="009D0ECC" w:rsidRDefault="009D0ECC" w:rsidP="009D0ECC">
            <w:pPr>
              <w:jc w:val="center"/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2CE46379" wp14:editId="50C8E17D">
                  <wp:extent cx="929148" cy="1162853"/>
                  <wp:effectExtent l="0" t="0" r="4445" b="0"/>
                  <wp:docPr id="4" name="Рисунок 4" descr="D:\Yura\Фото на документы\Foto ho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Yura\Фото на документы\Foto ho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690" cy="1167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334F" w:rsidRDefault="00D7334F" w:rsidP="002076C2">
            <w:pPr>
              <w:jc w:val="center"/>
              <w:rPr>
                <w:b/>
                <w:bCs/>
                <w:color w:val="244061"/>
                <w:sz w:val="24"/>
                <w:szCs w:val="24"/>
              </w:rPr>
            </w:pPr>
          </w:p>
        </w:tc>
        <w:tc>
          <w:tcPr>
            <w:tcW w:w="5954" w:type="dxa"/>
          </w:tcPr>
          <w:p w:rsidR="00D70252" w:rsidRPr="00D70252" w:rsidRDefault="00D70252" w:rsidP="00D702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Доц., канд. техн. наук</w:t>
            </w:r>
          </w:p>
          <w:p w:rsidR="00D7334F" w:rsidRDefault="00D70252" w:rsidP="00D702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Радченко Юрій Миколайович</w:t>
            </w:r>
          </w:p>
        </w:tc>
      </w:tr>
      <w:tr w:rsidR="00D7334F" w:rsidTr="002076C2">
        <w:tc>
          <w:tcPr>
            <w:tcW w:w="3402" w:type="dxa"/>
            <w:vMerge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</w:p>
        </w:tc>
        <w:tc>
          <w:tcPr>
            <w:tcW w:w="5954" w:type="dxa"/>
          </w:tcPr>
          <w:p w:rsidR="00D7334F" w:rsidRDefault="00D70252" w:rsidP="002076C2">
            <w:pPr>
              <w:rPr>
                <w:sz w:val="24"/>
                <w:szCs w:val="24"/>
              </w:rPr>
            </w:pPr>
            <w:r w:rsidRPr="00D70252">
              <w:rPr>
                <w:sz w:val="24"/>
                <w:szCs w:val="24"/>
              </w:rPr>
              <w:t>y.n.radchenko@ust.edu.ua</w:t>
            </w:r>
          </w:p>
        </w:tc>
      </w:tr>
      <w:tr w:rsidR="00D7334F" w:rsidTr="002076C2">
        <w:tc>
          <w:tcPr>
            <w:tcW w:w="3402" w:type="dxa"/>
            <w:vMerge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</w:p>
        </w:tc>
        <w:tc>
          <w:tcPr>
            <w:tcW w:w="5954" w:type="dxa"/>
          </w:tcPr>
          <w:p w:rsidR="00D7334F" w:rsidRDefault="00D70252" w:rsidP="002076C2">
            <w:pPr>
              <w:rPr>
                <w:sz w:val="24"/>
                <w:szCs w:val="24"/>
              </w:rPr>
            </w:pPr>
            <w:r w:rsidRPr="00D70252">
              <w:rPr>
                <w:sz w:val="24"/>
                <w:szCs w:val="24"/>
              </w:rPr>
              <w:t>https://nmetau.edu.ua/ua/mdiv/i2005/p-2/e105</w:t>
            </w:r>
          </w:p>
        </w:tc>
      </w:tr>
      <w:tr w:rsidR="00D7334F" w:rsidTr="002076C2">
        <w:trPr>
          <w:trHeight w:val="383"/>
        </w:trPr>
        <w:tc>
          <w:tcPr>
            <w:tcW w:w="3402" w:type="dxa"/>
            <w:vMerge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</w:p>
        </w:tc>
        <w:tc>
          <w:tcPr>
            <w:tcW w:w="5954" w:type="dxa"/>
          </w:tcPr>
          <w:p w:rsidR="00D7334F" w:rsidRDefault="00D7334F" w:rsidP="002076C2">
            <w:pP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лінк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на дисципліну (за наявністю)</w:t>
            </w:r>
          </w:p>
        </w:tc>
      </w:tr>
      <w:tr w:rsidR="00D7334F" w:rsidTr="002076C2">
        <w:trPr>
          <w:trHeight w:val="645"/>
        </w:trPr>
        <w:tc>
          <w:tcPr>
            <w:tcW w:w="3402" w:type="dxa"/>
            <w:vMerge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</w:p>
        </w:tc>
        <w:tc>
          <w:tcPr>
            <w:tcW w:w="5954" w:type="dxa"/>
          </w:tcPr>
          <w:p w:rsidR="00D7334F" w:rsidRDefault="00D70252" w:rsidP="00D70252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корпус Б</w:t>
            </w:r>
            <w:r w:rsidR="00D7334F">
              <w:rPr>
                <w:color w:val="000000"/>
                <w:sz w:val="24"/>
                <w:szCs w:val="24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t>Б-204</w:t>
            </w:r>
            <w:r w:rsidR="00D7334F">
              <w:rPr>
                <w:color w:val="000000"/>
                <w:sz w:val="24"/>
                <w:szCs w:val="24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t>33-18</w:t>
            </w:r>
          </w:p>
        </w:tc>
      </w:tr>
    </w:tbl>
    <w:p w:rsidR="00D7334F" w:rsidRDefault="00D7334F" w:rsidP="00D7334F">
      <w:pPr>
        <w:rPr>
          <w:b/>
          <w:bCs/>
          <w:sz w:val="24"/>
          <w:szCs w:val="24"/>
        </w:rPr>
      </w:pPr>
    </w:p>
    <w:tbl>
      <w:tblPr>
        <w:tblW w:w="9351" w:type="dxa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97"/>
        <w:gridCol w:w="5954"/>
      </w:tblGrid>
      <w:tr w:rsidR="00D7334F" w:rsidTr="002076C2">
        <w:tc>
          <w:tcPr>
            <w:tcW w:w="3397" w:type="dxa"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Передумови вивчення дисципліни</w:t>
            </w:r>
          </w:p>
        </w:tc>
        <w:tc>
          <w:tcPr>
            <w:tcW w:w="5954" w:type="dxa"/>
          </w:tcPr>
          <w:p w:rsidR="00156E95" w:rsidRPr="00156E95" w:rsidRDefault="00156E95" w:rsidP="00156E95">
            <w:pPr>
              <w:rPr>
                <w:bCs/>
                <w:sz w:val="24"/>
                <w:szCs w:val="24"/>
              </w:rPr>
            </w:pPr>
            <w:r w:rsidRPr="00156E95">
              <w:rPr>
                <w:bCs/>
                <w:sz w:val="24"/>
                <w:szCs w:val="24"/>
              </w:rPr>
              <w:t>Вивченню дисципліни має передувати вивчення дисциплін:</w:t>
            </w:r>
          </w:p>
          <w:p w:rsidR="00D7334F" w:rsidRPr="00156E95" w:rsidRDefault="00156E95" w:rsidP="00156E95">
            <w:pPr>
              <w:rPr>
                <w:bCs/>
                <w:sz w:val="24"/>
                <w:szCs w:val="24"/>
              </w:rPr>
            </w:pPr>
            <w:r w:rsidRPr="00156E95">
              <w:rPr>
                <w:bCs/>
                <w:sz w:val="24"/>
                <w:szCs w:val="24"/>
              </w:rPr>
              <w:t>«Теплотехніка», «Теорія металургійних процесів», «Теоретичні основи процесів за фахом» (бакалаврський рівень)</w:t>
            </w:r>
          </w:p>
        </w:tc>
      </w:tr>
      <w:tr w:rsidR="00D7334F" w:rsidTr="002076C2">
        <w:tc>
          <w:tcPr>
            <w:tcW w:w="3397" w:type="dxa"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Мета навчальної дисципліни</w:t>
            </w:r>
          </w:p>
        </w:tc>
        <w:tc>
          <w:tcPr>
            <w:tcW w:w="5954" w:type="dxa"/>
          </w:tcPr>
          <w:p w:rsidR="00D7334F" w:rsidRPr="00156E95" w:rsidRDefault="00156E95" w:rsidP="002076C2">
            <w:pPr>
              <w:rPr>
                <w:bCs/>
                <w:sz w:val="24"/>
                <w:szCs w:val="24"/>
              </w:rPr>
            </w:pPr>
            <w:r w:rsidRPr="00156E95">
              <w:rPr>
                <w:bCs/>
                <w:sz w:val="24"/>
                <w:szCs w:val="24"/>
              </w:rPr>
              <w:t xml:space="preserve">Засвоєння знань та придбання навичок, необхідних для виконання розрахунків та аналізу </w:t>
            </w:r>
            <w:proofErr w:type="spellStart"/>
            <w:r w:rsidRPr="00156E95">
              <w:rPr>
                <w:bCs/>
                <w:sz w:val="24"/>
                <w:szCs w:val="24"/>
              </w:rPr>
              <w:t>тепломасообмінних</w:t>
            </w:r>
            <w:proofErr w:type="spellEnd"/>
            <w:r w:rsidRPr="00156E95">
              <w:rPr>
                <w:bCs/>
                <w:sz w:val="24"/>
                <w:szCs w:val="24"/>
              </w:rPr>
              <w:t xml:space="preserve"> процесів в металургії</w:t>
            </w:r>
          </w:p>
        </w:tc>
      </w:tr>
      <w:tr w:rsidR="00D7334F" w:rsidTr="002076C2">
        <w:tc>
          <w:tcPr>
            <w:tcW w:w="3397" w:type="dxa"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Очікувані результати навчання</w:t>
            </w:r>
          </w:p>
        </w:tc>
        <w:tc>
          <w:tcPr>
            <w:tcW w:w="5954" w:type="dxa"/>
          </w:tcPr>
          <w:p w:rsidR="00156E95" w:rsidRPr="00156E95" w:rsidRDefault="00156E95" w:rsidP="00156E95">
            <w:pPr>
              <w:pStyle w:val="aa"/>
              <w:spacing w:before="0" w:beforeAutospacing="0" w:after="0" w:afterAutospacing="0"/>
              <w:rPr>
                <w:color w:val="auto"/>
                <w:lang w:val="uk-UA"/>
              </w:rPr>
            </w:pPr>
            <w:r w:rsidRPr="00156E95">
              <w:rPr>
                <w:color w:val="auto"/>
                <w:lang w:val="uk-UA"/>
              </w:rPr>
              <w:t xml:space="preserve">У результаті вивчення дисципліни студент повинен </w:t>
            </w:r>
            <w:r w:rsidRPr="006701BA">
              <w:rPr>
                <w:rStyle w:val="a9"/>
                <w:b w:val="0"/>
                <w:color w:val="auto"/>
                <w:lang w:val="uk-UA"/>
              </w:rPr>
              <w:t>знати</w:t>
            </w:r>
            <w:r w:rsidRPr="006701BA">
              <w:rPr>
                <w:b/>
                <w:color w:val="auto"/>
                <w:lang w:val="uk-UA"/>
              </w:rPr>
              <w:t>:</w:t>
            </w:r>
          </w:p>
          <w:p w:rsidR="00156E95" w:rsidRPr="00156E95" w:rsidRDefault="00156E95" w:rsidP="006701BA">
            <w:pPr>
              <w:pStyle w:val="ab"/>
              <w:widowControl/>
              <w:numPr>
                <w:ilvl w:val="0"/>
                <w:numId w:val="4"/>
              </w:numPr>
              <w:autoSpaceDE/>
              <w:autoSpaceDN/>
              <w:adjustRightInd/>
              <w:ind w:left="431"/>
              <w:rPr>
                <w:sz w:val="24"/>
                <w:szCs w:val="24"/>
              </w:rPr>
            </w:pPr>
            <w:r w:rsidRPr="00156E95">
              <w:rPr>
                <w:sz w:val="24"/>
                <w:szCs w:val="24"/>
              </w:rPr>
              <w:t>основні рівняння для розрахунку теплообміну при конденсації чистої пари;</w:t>
            </w:r>
          </w:p>
          <w:p w:rsidR="00156E95" w:rsidRPr="00156E95" w:rsidRDefault="00156E95" w:rsidP="006701BA">
            <w:pPr>
              <w:pStyle w:val="ab"/>
              <w:widowControl/>
              <w:numPr>
                <w:ilvl w:val="0"/>
                <w:numId w:val="4"/>
              </w:numPr>
              <w:autoSpaceDE/>
              <w:autoSpaceDN/>
              <w:adjustRightInd/>
              <w:ind w:left="431"/>
              <w:rPr>
                <w:sz w:val="24"/>
                <w:szCs w:val="24"/>
              </w:rPr>
            </w:pPr>
            <w:r w:rsidRPr="00156E95">
              <w:rPr>
                <w:sz w:val="24"/>
                <w:szCs w:val="24"/>
              </w:rPr>
              <w:t>основні рівняння для розрахунку теплообміну при кипінні рідини;</w:t>
            </w:r>
          </w:p>
          <w:p w:rsidR="00156E95" w:rsidRPr="00156E95" w:rsidRDefault="00156E95" w:rsidP="006701BA">
            <w:pPr>
              <w:pStyle w:val="ab"/>
              <w:widowControl/>
              <w:numPr>
                <w:ilvl w:val="0"/>
                <w:numId w:val="4"/>
              </w:numPr>
              <w:autoSpaceDE/>
              <w:autoSpaceDN/>
              <w:adjustRightInd/>
              <w:ind w:left="431"/>
              <w:rPr>
                <w:sz w:val="24"/>
                <w:szCs w:val="24"/>
              </w:rPr>
            </w:pPr>
            <w:r w:rsidRPr="00156E95">
              <w:rPr>
                <w:sz w:val="24"/>
                <w:szCs w:val="24"/>
              </w:rPr>
              <w:t>зональний метод розрахунку теплообміну випромінюванням;</w:t>
            </w:r>
          </w:p>
          <w:p w:rsidR="00156E95" w:rsidRPr="006701BA" w:rsidRDefault="00156E95" w:rsidP="00156E95">
            <w:pPr>
              <w:pStyle w:val="aa"/>
              <w:spacing w:before="0" w:beforeAutospacing="0" w:after="0" w:afterAutospacing="0"/>
              <w:rPr>
                <w:b/>
                <w:color w:val="auto"/>
                <w:lang w:val="uk-UA"/>
              </w:rPr>
            </w:pPr>
            <w:r w:rsidRPr="006701BA">
              <w:rPr>
                <w:rStyle w:val="a9"/>
                <w:b w:val="0"/>
                <w:color w:val="auto"/>
                <w:lang w:val="uk-UA"/>
              </w:rPr>
              <w:t>вміти</w:t>
            </w:r>
            <w:r w:rsidRPr="006701BA">
              <w:rPr>
                <w:b/>
                <w:color w:val="auto"/>
                <w:lang w:val="uk-UA"/>
              </w:rPr>
              <w:t>:</w:t>
            </w:r>
            <w:bookmarkStart w:id="0" w:name="_GoBack"/>
            <w:bookmarkEnd w:id="0"/>
          </w:p>
          <w:p w:rsidR="00156E95" w:rsidRPr="00156E95" w:rsidRDefault="00156E95" w:rsidP="00156E95">
            <w:pPr>
              <w:pStyle w:val="ab"/>
              <w:widowControl/>
              <w:numPr>
                <w:ilvl w:val="0"/>
                <w:numId w:val="5"/>
              </w:numPr>
              <w:autoSpaceDE/>
              <w:autoSpaceDN/>
              <w:adjustRightInd/>
              <w:rPr>
                <w:sz w:val="24"/>
                <w:szCs w:val="24"/>
              </w:rPr>
            </w:pPr>
            <w:r w:rsidRPr="00156E95">
              <w:rPr>
                <w:sz w:val="24"/>
                <w:szCs w:val="24"/>
              </w:rPr>
              <w:lastRenderedPageBreak/>
              <w:t>розрахувати теплообмін при конденсації пари;</w:t>
            </w:r>
          </w:p>
          <w:p w:rsidR="00156E95" w:rsidRPr="00156E95" w:rsidRDefault="00156E95" w:rsidP="00156E95">
            <w:pPr>
              <w:pStyle w:val="ab"/>
              <w:widowControl/>
              <w:numPr>
                <w:ilvl w:val="0"/>
                <w:numId w:val="5"/>
              </w:numPr>
              <w:autoSpaceDE/>
              <w:autoSpaceDN/>
              <w:adjustRightInd/>
              <w:rPr>
                <w:sz w:val="24"/>
                <w:szCs w:val="24"/>
              </w:rPr>
            </w:pPr>
            <w:r w:rsidRPr="00156E95">
              <w:rPr>
                <w:sz w:val="24"/>
                <w:szCs w:val="24"/>
              </w:rPr>
              <w:t>розрахувати теплообмін при кипінні рідини;</w:t>
            </w:r>
          </w:p>
          <w:p w:rsidR="00156E95" w:rsidRPr="00156E95" w:rsidRDefault="00156E95" w:rsidP="00156E95">
            <w:pPr>
              <w:pStyle w:val="ab"/>
              <w:widowControl/>
              <w:numPr>
                <w:ilvl w:val="0"/>
                <w:numId w:val="5"/>
              </w:numPr>
              <w:autoSpaceDE/>
              <w:autoSpaceDN/>
              <w:adjustRightInd/>
              <w:rPr>
                <w:sz w:val="24"/>
                <w:szCs w:val="24"/>
              </w:rPr>
            </w:pPr>
            <w:r w:rsidRPr="00156E95">
              <w:rPr>
                <w:sz w:val="24"/>
                <w:szCs w:val="24"/>
              </w:rPr>
              <w:t>розрахувати теплообмін випромінюванням в простих замкнутих системах з діатермічною середою;</w:t>
            </w:r>
          </w:p>
          <w:p w:rsidR="00D7334F" w:rsidRPr="00156E95" w:rsidRDefault="00156E95" w:rsidP="00156E95">
            <w:pPr>
              <w:pStyle w:val="ab"/>
              <w:widowControl/>
              <w:numPr>
                <w:ilvl w:val="0"/>
                <w:numId w:val="5"/>
              </w:numPr>
              <w:autoSpaceDE/>
              <w:autoSpaceDN/>
              <w:adjustRightInd/>
              <w:rPr>
                <w:bCs/>
                <w:sz w:val="24"/>
                <w:szCs w:val="24"/>
              </w:rPr>
            </w:pPr>
            <w:r w:rsidRPr="00156E95">
              <w:rPr>
                <w:sz w:val="24"/>
                <w:szCs w:val="24"/>
              </w:rPr>
              <w:t xml:space="preserve">розрахувати теплообмін випромінюванням в простих замкнутих системах з </w:t>
            </w:r>
            <w:proofErr w:type="spellStart"/>
            <w:r w:rsidRPr="00156E95">
              <w:rPr>
                <w:sz w:val="24"/>
                <w:szCs w:val="24"/>
              </w:rPr>
              <w:t>променепоглинаючим</w:t>
            </w:r>
            <w:proofErr w:type="spellEnd"/>
            <w:r w:rsidRPr="00156E95">
              <w:rPr>
                <w:sz w:val="24"/>
                <w:szCs w:val="24"/>
              </w:rPr>
              <w:t xml:space="preserve"> сірим</w:t>
            </w:r>
            <w:r>
              <w:rPr>
                <w:sz w:val="24"/>
                <w:szCs w:val="24"/>
              </w:rPr>
              <w:t xml:space="preserve"> газом</w:t>
            </w:r>
          </w:p>
        </w:tc>
      </w:tr>
      <w:tr w:rsidR="00D7334F" w:rsidTr="002076C2">
        <w:tc>
          <w:tcPr>
            <w:tcW w:w="3397" w:type="dxa"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lastRenderedPageBreak/>
              <w:t>Зміст дисципліни</w:t>
            </w:r>
          </w:p>
        </w:tc>
        <w:tc>
          <w:tcPr>
            <w:tcW w:w="5954" w:type="dxa"/>
          </w:tcPr>
          <w:p w:rsidR="00D7334F" w:rsidRPr="00156E95" w:rsidRDefault="00156E95" w:rsidP="002076C2">
            <w:pPr>
              <w:rPr>
                <w:bCs/>
                <w:sz w:val="24"/>
                <w:szCs w:val="24"/>
              </w:rPr>
            </w:pPr>
            <w:r w:rsidRPr="00156E95">
              <w:rPr>
                <w:bCs/>
                <w:sz w:val="24"/>
                <w:szCs w:val="24"/>
              </w:rPr>
              <w:t xml:space="preserve">Модуль 1. Конвекційний теплообмін </w:t>
            </w:r>
            <w:r>
              <w:rPr>
                <w:bCs/>
                <w:sz w:val="24"/>
                <w:szCs w:val="24"/>
              </w:rPr>
              <w:t>в</w:t>
            </w:r>
            <w:r w:rsidRPr="00156E95">
              <w:rPr>
                <w:bCs/>
                <w:sz w:val="24"/>
                <w:szCs w:val="24"/>
              </w:rPr>
              <w:t xml:space="preserve"> однорідному середовищі</w:t>
            </w:r>
          </w:p>
          <w:p w:rsidR="00156E95" w:rsidRPr="00156E95" w:rsidRDefault="00156E95" w:rsidP="002076C2">
            <w:pPr>
              <w:rPr>
                <w:bCs/>
                <w:sz w:val="24"/>
                <w:szCs w:val="24"/>
              </w:rPr>
            </w:pPr>
            <w:r w:rsidRPr="00156E95">
              <w:rPr>
                <w:bCs/>
                <w:sz w:val="24"/>
                <w:szCs w:val="24"/>
              </w:rPr>
              <w:t>Модуль 2. Теплообмін при фазових перетвореннях</w:t>
            </w:r>
          </w:p>
          <w:p w:rsidR="00156E95" w:rsidRPr="00156E95" w:rsidRDefault="00156E95" w:rsidP="00156E95">
            <w:pPr>
              <w:rPr>
                <w:sz w:val="24"/>
                <w:szCs w:val="24"/>
              </w:rPr>
            </w:pPr>
            <w:r w:rsidRPr="00156E95">
              <w:rPr>
                <w:bCs/>
                <w:sz w:val="24"/>
                <w:szCs w:val="24"/>
              </w:rPr>
              <w:t xml:space="preserve">Модуль 3. </w:t>
            </w:r>
            <w:r w:rsidRPr="00156E95">
              <w:rPr>
                <w:sz w:val="24"/>
                <w:szCs w:val="24"/>
              </w:rPr>
              <w:t>Теплообмін в системах з діатермічною середою</w:t>
            </w:r>
          </w:p>
          <w:p w:rsidR="00156E95" w:rsidRPr="00156E95" w:rsidRDefault="00156E95" w:rsidP="00156E95">
            <w:pPr>
              <w:rPr>
                <w:bCs/>
                <w:sz w:val="24"/>
                <w:szCs w:val="24"/>
              </w:rPr>
            </w:pPr>
            <w:r w:rsidRPr="00156E95">
              <w:rPr>
                <w:bCs/>
                <w:sz w:val="24"/>
                <w:szCs w:val="24"/>
              </w:rPr>
              <w:t xml:space="preserve">Модуль 4. </w:t>
            </w:r>
            <w:r w:rsidRPr="00156E95">
              <w:rPr>
                <w:sz w:val="24"/>
                <w:szCs w:val="24"/>
              </w:rPr>
              <w:t>Теплообмін в системах, що поглинають випромінювання</w:t>
            </w:r>
          </w:p>
        </w:tc>
      </w:tr>
      <w:tr w:rsidR="00D7334F" w:rsidTr="002076C2">
        <w:tc>
          <w:tcPr>
            <w:tcW w:w="3397" w:type="dxa"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b/>
                <w:bCs/>
                <w:color w:val="244061"/>
                <w:sz w:val="24"/>
                <w:szCs w:val="24"/>
              </w:rPr>
              <w:t>Контрольні</w:t>
            </w:r>
            <w:r>
              <w:rPr>
                <w:color w:val="244061"/>
                <w:sz w:val="24"/>
                <w:szCs w:val="24"/>
              </w:rPr>
              <w:t xml:space="preserve"> </w:t>
            </w:r>
            <w:r>
              <w:rPr>
                <w:b/>
                <w:color w:val="244061"/>
                <w:sz w:val="24"/>
                <w:szCs w:val="24"/>
              </w:rPr>
              <w:t>заходи та критерії</w:t>
            </w:r>
            <w:r>
              <w:rPr>
                <w:color w:val="244061"/>
                <w:sz w:val="24"/>
                <w:szCs w:val="24"/>
              </w:rPr>
              <w:t xml:space="preserve"> </w:t>
            </w:r>
            <w:r>
              <w:rPr>
                <w:b/>
                <w:color w:val="244061"/>
                <w:sz w:val="24"/>
                <w:szCs w:val="24"/>
              </w:rPr>
              <w:t>оцінювання</w:t>
            </w:r>
          </w:p>
        </w:tc>
        <w:tc>
          <w:tcPr>
            <w:tcW w:w="5954" w:type="dxa"/>
          </w:tcPr>
          <w:p w:rsidR="00C0149A" w:rsidRPr="004F1EAD" w:rsidRDefault="00C0149A" w:rsidP="00C0149A">
            <w:pPr>
              <w:pStyle w:val="1"/>
              <w:shd w:val="clear" w:color="auto" w:fill="FFFFFF"/>
              <w:spacing w:after="0" w:line="240" w:lineRule="auto"/>
              <w:ind w:left="34"/>
              <w:contextualSpacing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4F1EAD">
              <w:rPr>
                <w:rFonts w:ascii="Times New Roman" w:hAnsi="Times New Roman"/>
                <w:sz w:val="24"/>
                <w:szCs w:val="24"/>
                <w:lang w:val="uk-UA"/>
              </w:rPr>
              <w:t>Оцінювання модулів 1</w:t>
            </w:r>
            <w:r w:rsidR="00F6767B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, 2 та 3, 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4</w:t>
            </w:r>
            <w:r w:rsidRPr="004F1EAD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здійснюється за результатами виконання 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екзаменаційної</w:t>
            </w:r>
            <w:r w:rsidRPr="004F1EAD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ро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боти</w:t>
            </w:r>
            <w:r w:rsidRPr="004F1EAD">
              <w:rPr>
                <w:rFonts w:ascii="Times New Roman" w:hAnsi="Times New Roman"/>
                <w:sz w:val="24"/>
                <w:szCs w:val="24"/>
                <w:lang w:val="uk-UA"/>
              </w:rPr>
              <w:t>.</w:t>
            </w:r>
          </w:p>
          <w:p w:rsidR="00C0149A" w:rsidRPr="00C0149A" w:rsidRDefault="00C0149A" w:rsidP="00F6767B">
            <w:pPr>
              <w:pStyle w:val="aa"/>
              <w:spacing w:before="0" w:beforeAutospacing="0" w:after="0" w:afterAutospacing="0"/>
              <w:rPr>
                <w:bCs/>
                <w:color w:val="auto"/>
                <w:lang w:val="uk-UA"/>
              </w:rPr>
            </w:pPr>
            <w:r w:rsidRPr="004F1EAD">
              <w:rPr>
                <w:lang w:val="uk-UA"/>
              </w:rPr>
              <w:t xml:space="preserve">Підсумкова </w:t>
            </w:r>
            <w:r>
              <w:rPr>
                <w:lang w:val="uk-UA"/>
              </w:rPr>
              <w:t xml:space="preserve">(семестрова) </w:t>
            </w:r>
            <w:r w:rsidRPr="004F1EAD">
              <w:rPr>
                <w:lang w:val="uk-UA"/>
              </w:rPr>
              <w:t xml:space="preserve">оцінка навчальної дисципліни визначається як середнє арифметичне </w:t>
            </w:r>
            <w:r w:rsidR="00F6767B">
              <w:rPr>
                <w:lang w:val="uk-UA"/>
              </w:rPr>
              <w:t>4</w:t>
            </w:r>
            <w:r w:rsidRPr="004F1EAD">
              <w:rPr>
                <w:lang w:val="uk-UA"/>
              </w:rPr>
              <w:t>-</w:t>
            </w:r>
            <w:r>
              <w:rPr>
                <w:lang w:val="uk-UA"/>
              </w:rPr>
              <w:t>х</w:t>
            </w:r>
            <w:r w:rsidRPr="004F1EAD">
              <w:rPr>
                <w:lang w:val="uk-UA"/>
              </w:rPr>
              <w:t xml:space="preserve"> модульних оцінок за 12-бальною шкалою.</w:t>
            </w:r>
          </w:p>
        </w:tc>
      </w:tr>
      <w:tr w:rsidR="00D7334F" w:rsidTr="002076C2">
        <w:tc>
          <w:tcPr>
            <w:tcW w:w="3397" w:type="dxa"/>
          </w:tcPr>
          <w:p w:rsidR="00D7334F" w:rsidRDefault="00D7334F" w:rsidP="002076C2">
            <w:pPr>
              <w:rPr>
                <w:b/>
                <w:bCs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Політика викладання</w:t>
            </w:r>
          </w:p>
        </w:tc>
        <w:tc>
          <w:tcPr>
            <w:tcW w:w="5954" w:type="dxa"/>
          </w:tcPr>
          <w:p w:rsidR="00D7334F" w:rsidRPr="00156E95" w:rsidRDefault="00D7334F" w:rsidP="002076C2">
            <w:pPr>
              <w:rPr>
                <w:bCs/>
                <w:sz w:val="24"/>
                <w:szCs w:val="24"/>
              </w:rPr>
            </w:pPr>
          </w:p>
        </w:tc>
      </w:tr>
      <w:tr w:rsidR="00D7334F" w:rsidTr="002076C2">
        <w:tc>
          <w:tcPr>
            <w:tcW w:w="3397" w:type="dxa"/>
          </w:tcPr>
          <w:p w:rsidR="00D7334F" w:rsidRDefault="00D7334F" w:rsidP="002076C2">
            <w:pPr>
              <w:rPr>
                <w:b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Засоби навчання</w:t>
            </w:r>
          </w:p>
        </w:tc>
        <w:tc>
          <w:tcPr>
            <w:tcW w:w="5954" w:type="dxa"/>
          </w:tcPr>
          <w:p w:rsidR="00D7334F" w:rsidRPr="00156E95" w:rsidRDefault="00D7334F" w:rsidP="002076C2">
            <w:pPr>
              <w:rPr>
                <w:bCs/>
                <w:sz w:val="24"/>
                <w:szCs w:val="24"/>
              </w:rPr>
            </w:pPr>
          </w:p>
        </w:tc>
      </w:tr>
      <w:tr w:rsidR="00D7334F" w:rsidTr="002076C2">
        <w:tc>
          <w:tcPr>
            <w:tcW w:w="3397" w:type="dxa"/>
          </w:tcPr>
          <w:p w:rsidR="00D7334F" w:rsidRDefault="00D7334F" w:rsidP="002076C2">
            <w:pPr>
              <w:rPr>
                <w:b/>
                <w:color w:val="244061"/>
                <w:sz w:val="24"/>
                <w:szCs w:val="24"/>
              </w:rPr>
            </w:pPr>
            <w:r>
              <w:rPr>
                <w:b/>
                <w:color w:val="244061"/>
                <w:sz w:val="24"/>
                <w:szCs w:val="24"/>
              </w:rPr>
              <w:t>Навчально-методичне забезпечення</w:t>
            </w:r>
          </w:p>
        </w:tc>
        <w:tc>
          <w:tcPr>
            <w:tcW w:w="5954" w:type="dxa"/>
          </w:tcPr>
          <w:p w:rsidR="00FC6DCC" w:rsidRDefault="00FC6DCC" w:rsidP="00C0149A">
            <w:pPr>
              <w:widowControl/>
              <w:tabs>
                <w:tab w:val="num" w:pos="176"/>
                <w:tab w:val="left" w:pos="317"/>
              </w:tabs>
              <w:autoSpaceDE/>
              <w:autoSpaceDN/>
              <w:adjustRightInd/>
              <w:ind w:left="176" w:hanging="14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Основна література:</w:t>
            </w:r>
          </w:p>
          <w:p w:rsidR="00C0149A" w:rsidRPr="00C0149A" w:rsidRDefault="00C0149A" w:rsidP="00C0149A">
            <w:pPr>
              <w:widowControl/>
              <w:tabs>
                <w:tab w:val="num" w:pos="176"/>
                <w:tab w:val="left" w:pos="317"/>
              </w:tabs>
              <w:autoSpaceDE/>
              <w:autoSpaceDN/>
              <w:adjustRightInd/>
              <w:ind w:left="176" w:hanging="142"/>
              <w:rPr>
                <w:sz w:val="24"/>
                <w:szCs w:val="24"/>
              </w:rPr>
            </w:pPr>
            <w:r w:rsidRPr="00C0149A">
              <w:rPr>
                <w:sz w:val="24"/>
                <w:szCs w:val="24"/>
              </w:rPr>
              <w:t>1.</w:t>
            </w:r>
            <w:r w:rsidRPr="00C0149A">
              <w:rPr>
                <w:sz w:val="24"/>
                <w:szCs w:val="24"/>
              </w:rPr>
              <w:tab/>
              <w:t xml:space="preserve">В.Д. Румянцев Теорія </w:t>
            </w:r>
            <w:proofErr w:type="spellStart"/>
            <w:r w:rsidRPr="00C0149A">
              <w:rPr>
                <w:sz w:val="24"/>
                <w:szCs w:val="24"/>
              </w:rPr>
              <w:t>тепло-</w:t>
            </w:r>
            <w:proofErr w:type="spellEnd"/>
            <w:r w:rsidRPr="00C0149A">
              <w:rPr>
                <w:sz w:val="24"/>
                <w:szCs w:val="24"/>
              </w:rPr>
              <w:t xml:space="preserve"> і масообміну: </w:t>
            </w:r>
            <w:proofErr w:type="spellStart"/>
            <w:r w:rsidRPr="00C0149A">
              <w:rPr>
                <w:sz w:val="24"/>
                <w:szCs w:val="24"/>
              </w:rPr>
              <w:t>Навч</w:t>
            </w:r>
            <w:proofErr w:type="spellEnd"/>
            <w:r w:rsidRPr="00C0149A">
              <w:rPr>
                <w:sz w:val="24"/>
                <w:szCs w:val="24"/>
              </w:rPr>
              <w:t>. посібник, Дніпропетровськ.: Пороги, 2006, с.-532;</w:t>
            </w:r>
          </w:p>
          <w:p w:rsidR="00C0149A" w:rsidRPr="00C0149A" w:rsidRDefault="00C0149A" w:rsidP="00C0149A">
            <w:pPr>
              <w:widowControl/>
              <w:tabs>
                <w:tab w:val="num" w:pos="176"/>
                <w:tab w:val="left" w:pos="317"/>
              </w:tabs>
              <w:autoSpaceDE/>
              <w:autoSpaceDN/>
              <w:adjustRightInd/>
              <w:ind w:left="176" w:hanging="142"/>
              <w:rPr>
                <w:sz w:val="24"/>
                <w:szCs w:val="24"/>
              </w:rPr>
            </w:pPr>
            <w:r w:rsidRPr="00C0149A">
              <w:rPr>
                <w:sz w:val="24"/>
                <w:szCs w:val="24"/>
              </w:rPr>
              <w:t>2.</w:t>
            </w:r>
            <w:r w:rsidRPr="00C0149A">
              <w:rPr>
                <w:sz w:val="24"/>
                <w:szCs w:val="24"/>
              </w:rPr>
              <w:tab/>
            </w:r>
            <w:proofErr w:type="spellStart"/>
            <w:r w:rsidRPr="00C0149A">
              <w:rPr>
                <w:sz w:val="24"/>
                <w:szCs w:val="24"/>
              </w:rPr>
              <w:t>Металлургические</w:t>
            </w:r>
            <w:proofErr w:type="spellEnd"/>
            <w:r w:rsidRPr="00C0149A">
              <w:rPr>
                <w:sz w:val="24"/>
                <w:szCs w:val="24"/>
              </w:rPr>
              <w:t xml:space="preserve"> </w:t>
            </w:r>
            <w:proofErr w:type="spellStart"/>
            <w:r w:rsidRPr="00C0149A">
              <w:rPr>
                <w:sz w:val="24"/>
                <w:szCs w:val="24"/>
              </w:rPr>
              <w:t>печи</w:t>
            </w:r>
            <w:proofErr w:type="spellEnd"/>
            <w:r w:rsidRPr="00C0149A">
              <w:rPr>
                <w:sz w:val="24"/>
                <w:szCs w:val="24"/>
              </w:rPr>
              <w:t xml:space="preserve">. </w:t>
            </w:r>
            <w:proofErr w:type="spellStart"/>
            <w:r w:rsidRPr="00C0149A">
              <w:rPr>
                <w:sz w:val="24"/>
                <w:szCs w:val="24"/>
              </w:rPr>
              <w:t>Теория</w:t>
            </w:r>
            <w:proofErr w:type="spellEnd"/>
            <w:r w:rsidRPr="00C0149A">
              <w:rPr>
                <w:sz w:val="24"/>
                <w:szCs w:val="24"/>
              </w:rPr>
              <w:t xml:space="preserve"> и </w:t>
            </w:r>
            <w:proofErr w:type="spellStart"/>
            <w:r w:rsidRPr="00C0149A">
              <w:rPr>
                <w:sz w:val="24"/>
                <w:szCs w:val="24"/>
              </w:rPr>
              <w:t>расчеты</w:t>
            </w:r>
            <w:proofErr w:type="spellEnd"/>
            <w:r w:rsidRPr="00C0149A">
              <w:rPr>
                <w:sz w:val="24"/>
                <w:szCs w:val="24"/>
              </w:rPr>
              <w:t xml:space="preserve">: </w:t>
            </w:r>
            <w:proofErr w:type="spellStart"/>
            <w:r w:rsidRPr="00C0149A">
              <w:rPr>
                <w:sz w:val="24"/>
                <w:szCs w:val="24"/>
              </w:rPr>
              <w:t>Учебник</w:t>
            </w:r>
            <w:proofErr w:type="spellEnd"/>
            <w:r w:rsidRPr="00C0149A">
              <w:rPr>
                <w:sz w:val="24"/>
                <w:szCs w:val="24"/>
              </w:rPr>
              <w:t>. В 2 т. Т.1/ В.И.</w:t>
            </w:r>
            <w:proofErr w:type="spellStart"/>
            <w:r w:rsidRPr="00C0149A">
              <w:rPr>
                <w:sz w:val="24"/>
                <w:szCs w:val="24"/>
              </w:rPr>
              <w:t>Губинский</w:t>
            </w:r>
            <w:proofErr w:type="spellEnd"/>
            <w:r w:rsidRPr="00C0149A">
              <w:rPr>
                <w:sz w:val="24"/>
                <w:szCs w:val="24"/>
              </w:rPr>
              <w:t xml:space="preserve"> [и др.]; </w:t>
            </w:r>
            <w:proofErr w:type="spellStart"/>
            <w:r w:rsidRPr="00C0149A">
              <w:rPr>
                <w:sz w:val="24"/>
                <w:szCs w:val="24"/>
              </w:rPr>
              <w:t>под</w:t>
            </w:r>
            <w:proofErr w:type="spellEnd"/>
            <w:r w:rsidRPr="00C0149A">
              <w:rPr>
                <w:sz w:val="24"/>
                <w:szCs w:val="24"/>
              </w:rPr>
              <w:t xml:space="preserve"> </w:t>
            </w:r>
            <w:proofErr w:type="spellStart"/>
            <w:r w:rsidRPr="00C0149A">
              <w:rPr>
                <w:sz w:val="24"/>
                <w:szCs w:val="24"/>
              </w:rPr>
              <w:t>общ</w:t>
            </w:r>
            <w:proofErr w:type="spellEnd"/>
            <w:r w:rsidRPr="00C0149A">
              <w:rPr>
                <w:sz w:val="24"/>
                <w:szCs w:val="24"/>
              </w:rPr>
              <w:t>. Ред. В.И.</w:t>
            </w:r>
            <w:proofErr w:type="spellStart"/>
            <w:r w:rsidRPr="00C0149A">
              <w:rPr>
                <w:sz w:val="24"/>
                <w:szCs w:val="24"/>
              </w:rPr>
              <w:t>Тимошпольского</w:t>
            </w:r>
            <w:proofErr w:type="spellEnd"/>
            <w:r w:rsidRPr="00C0149A">
              <w:rPr>
                <w:sz w:val="24"/>
                <w:szCs w:val="24"/>
              </w:rPr>
              <w:t>, В.И.</w:t>
            </w:r>
            <w:proofErr w:type="spellStart"/>
            <w:r w:rsidRPr="00C0149A">
              <w:rPr>
                <w:sz w:val="24"/>
                <w:szCs w:val="24"/>
              </w:rPr>
              <w:t>Губинского.-</w:t>
            </w:r>
            <w:proofErr w:type="spellEnd"/>
            <w:r w:rsidRPr="00C0149A">
              <w:rPr>
                <w:sz w:val="24"/>
                <w:szCs w:val="24"/>
              </w:rPr>
              <w:t xml:space="preserve"> </w:t>
            </w:r>
            <w:proofErr w:type="spellStart"/>
            <w:r w:rsidRPr="00C0149A">
              <w:rPr>
                <w:sz w:val="24"/>
                <w:szCs w:val="24"/>
              </w:rPr>
              <w:t>Минск</w:t>
            </w:r>
            <w:proofErr w:type="spellEnd"/>
            <w:r w:rsidRPr="00C0149A">
              <w:rPr>
                <w:sz w:val="24"/>
                <w:szCs w:val="24"/>
              </w:rPr>
              <w:t xml:space="preserve">: </w:t>
            </w:r>
            <w:proofErr w:type="spellStart"/>
            <w:r w:rsidRPr="00C0149A">
              <w:rPr>
                <w:sz w:val="24"/>
                <w:szCs w:val="24"/>
              </w:rPr>
              <w:t>Белорус</w:t>
            </w:r>
            <w:proofErr w:type="spellEnd"/>
            <w:r w:rsidRPr="00C0149A">
              <w:rPr>
                <w:sz w:val="24"/>
                <w:szCs w:val="24"/>
              </w:rPr>
              <w:t>. Наука, 2007. – 596 с.</w:t>
            </w:r>
          </w:p>
          <w:p w:rsidR="00C0149A" w:rsidRPr="00C0149A" w:rsidRDefault="00C0149A" w:rsidP="00C0149A">
            <w:pPr>
              <w:widowControl/>
              <w:tabs>
                <w:tab w:val="num" w:pos="176"/>
                <w:tab w:val="left" w:pos="317"/>
              </w:tabs>
              <w:autoSpaceDE/>
              <w:autoSpaceDN/>
              <w:adjustRightInd/>
              <w:ind w:left="176" w:hanging="142"/>
              <w:rPr>
                <w:sz w:val="24"/>
                <w:szCs w:val="24"/>
              </w:rPr>
            </w:pPr>
            <w:r w:rsidRPr="00C0149A">
              <w:rPr>
                <w:sz w:val="24"/>
                <w:szCs w:val="24"/>
              </w:rPr>
              <w:t>3.</w:t>
            </w:r>
            <w:r w:rsidRPr="00C0149A">
              <w:rPr>
                <w:sz w:val="24"/>
                <w:szCs w:val="24"/>
              </w:rPr>
              <w:tab/>
            </w:r>
            <w:proofErr w:type="spellStart"/>
            <w:r w:rsidRPr="00C0149A">
              <w:rPr>
                <w:sz w:val="24"/>
                <w:szCs w:val="24"/>
              </w:rPr>
              <w:t>Исаченко</w:t>
            </w:r>
            <w:proofErr w:type="spellEnd"/>
            <w:r w:rsidRPr="00C0149A">
              <w:rPr>
                <w:sz w:val="24"/>
                <w:szCs w:val="24"/>
              </w:rPr>
              <w:t xml:space="preserve"> В.П., Осипова В.А., А.С. </w:t>
            </w:r>
            <w:proofErr w:type="spellStart"/>
            <w:r w:rsidRPr="00C0149A">
              <w:rPr>
                <w:sz w:val="24"/>
                <w:szCs w:val="24"/>
              </w:rPr>
              <w:t>Сукомел</w:t>
            </w:r>
            <w:proofErr w:type="spellEnd"/>
            <w:r w:rsidRPr="00C0149A">
              <w:rPr>
                <w:sz w:val="24"/>
                <w:szCs w:val="24"/>
              </w:rPr>
              <w:t xml:space="preserve"> Теплопередача. </w:t>
            </w:r>
            <w:proofErr w:type="spellStart"/>
            <w:r w:rsidRPr="00C0149A">
              <w:rPr>
                <w:sz w:val="24"/>
                <w:szCs w:val="24"/>
              </w:rPr>
              <w:t>Учебник</w:t>
            </w:r>
            <w:proofErr w:type="spellEnd"/>
            <w:r w:rsidRPr="00C0149A">
              <w:rPr>
                <w:sz w:val="24"/>
                <w:szCs w:val="24"/>
              </w:rPr>
              <w:t xml:space="preserve"> для </w:t>
            </w:r>
            <w:proofErr w:type="spellStart"/>
            <w:r w:rsidRPr="00C0149A">
              <w:rPr>
                <w:sz w:val="24"/>
                <w:szCs w:val="24"/>
              </w:rPr>
              <w:t>вузов</w:t>
            </w:r>
            <w:proofErr w:type="spellEnd"/>
            <w:r w:rsidRPr="00C0149A">
              <w:rPr>
                <w:sz w:val="24"/>
                <w:szCs w:val="24"/>
              </w:rPr>
              <w:t xml:space="preserve">, </w:t>
            </w:r>
            <w:proofErr w:type="spellStart"/>
            <w:r w:rsidRPr="00C0149A">
              <w:rPr>
                <w:sz w:val="24"/>
                <w:szCs w:val="24"/>
              </w:rPr>
              <w:t>Изд</w:t>
            </w:r>
            <w:proofErr w:type="spellEnd"/>
            <w:r w:rsidRPr="00C0149A">
              <w:rPr>
                <w:sz w:val="24"/>
                <w:szCs w:val="24"/>
              </w:rPr>
              <w:t xml:space="preserve">. 3-е, </w:t>
            </w:r>
            <w:proofErr w:type="spellStart"/>
            <w:r w:rsidRPr="00C0149A">
              <w:rPr>
                <w:sz w:val="24"/>
                <w:szCs w:val="24"/>
              </w:rPr>
              <w:t>перераб</w:t>
            </w:r>
            <w:proofErr w:type="spellEnd"/>
            <w:r w:rsidRPr="00C0149A">
              <w:rPr>
                <w:sz w:val="24"/>
                <w:szCs w:val="24"/>
              </w:rPr>
              <w:t xml:space="preserve">. и </w:t>
            </w:r>
            <w:proofErr w:type="spellStart"/>
            <w:r w:rsidRPr="00C0149A">
              <w:rPr>
                <w:sz w:val="24"/>
                <w:szCs w:val="24"/>
              </w:rPr>
              <w:t>доп</w:t>
            </w:r>
            <w:proofErr w:type="spellEnd"/>
            <w:r w:rsidRPr="00C0149A">
              <w:rPr>
                <w:sz w:val="24"/>
                <w:szCs w:val="24"/>
              </w:rPr>
              <w:t xml:space="preserve">. М.: </w:t>
            </w:r>
            <w:proofErr w:type="spellStart"/>
            <w:r w:rsidRPr="00C0149A">
              <w:rPr>
                <w:sz w:val="24"/>
                <w:szCs w:val="24"/>
              </w:rPr>
              <w:t>Энергия</w:t>
            </w:r>
            <w:proofErr w:type="spellEnd"/>
            <w:r w:rsidRPr="00C0149A">
              <w:rPr>
                <w:sz w:val="24"/>
                <w:szCs w:val="24"/>
              </w:rPr>
              <w:t>, 1975, с. 488.</w:t>
            </w:r>
          </w:p>
          <w:p w:rsidR="00C0149A" w:rsidRPr="00C0149A" w:rsidRDefault="00C0149A" w:rsidP="00C0149A">
            <w:pPr>
              <w:widowControl/>
              <w:tabs>
                <w:tab w:val="num" w:pos="176"/>
                <w:tab w:val="left" w:pos="317"/>
              </w:tabs>
              <w:autoSpaceDE/>
              <w:autoSpaceDN/>
              <w:adjustRightInd/>
              <w:ind w:left="176" w:hanging="142"/>
              <w:rPr>
                <w:sz w:val="24"/>
                <w:szCs w:val="24"/>
              </w:rPr>
            </w:pPr>
            <w:r w:rsidRPr="00C0149A">
              <w:rPr>
                <w:sz w:val="24"/>
                <w:szCs w:val="24"/>
              </w:rPr>
              <w:t>4.</w:t>
            </w:r>
            <w:r w:rsidRPr="00C0149A">
              <w:rPr>
                <w:sz w:val="24"/>
                <w:szCs w:val="24"/>
              </w:rPr>
              <w:tab/>
            </w:r>
            <w:proofErr w:type="spellStart"/>
            <w:r w:rsidRPr="00C0149A">
              <w:rPr>
                <w:sz w:val="24"/>
                <w:szCs w:val="24"/>
              </w:rPr>
              <w:t>Теплообмен</w:t>
            </w:r>
            <w:proofErr w:type="spellEnd"/>
            <w:r w:rsidRPr="00C0149A">
              <w:rPr>
                <w:sz w:val="24"/>
                <w:szCs w:val="24"/>
              </w:rPr>
              <w:t xml:space="preserve"> </w:t>
            </w:r>
            <w:proofErr w:type="spellStart"/>
            <w:r w:rsidRPr="00C0149A">
              <w:rPr>
                <w:sz w:val="24"/>
                <w:szCs w:val="24"/>
              </w:rPr>
              <w:t>излучением</w:t>
            </w:r>
            <w:proofErr w:type="spellEnd"/>
            <w:r w:rsidRPr="00C0149A">
              <w:rPr>
                <w:sz w:val="24"/>
                <w:szCs w:val="24"/>
              </w:rPr>
              <w:t xml:space="preserve">. </w:t>
            </w:r>
            <w:proofErr w:type="spellStart"/>
            <w:r w:rsidRPr="00C0149A">
              <w:rPr>
                <w:sz w:val="24"/>
                <w:szCs w:val="24"/>
              </w:rPr>
              <w:t>Справочник</w:t>
            </w:r>
            <w:proofErr w:type="spellEnd"/>
            <w:r w:rsidRPr="00C0149A">
              <w:rPr>
                <w:sz w:val="24"/>
                <w:szCs w:val="24"/>
              </w:rPr>
              <w:t xml:space="preserve">/ </w:t>
            </w:r>
            <w:proofErr w:type="spellStart"/>
            <w:r w:rsidRPr="00C0149A">
              <w:rPr>
                <w:sz w:val="24"/>
                <w:szCs w:val="24"/>
              </w:rPr>
              <w:t>Блох</w:t>
            </w:r>
            <w:proofErr w:type="spellEnd"/>
            <w:r w:rsidRPr="00C0149A">
              <w:rPr>
                <w:sz w:val="24"/>
                <w:szCs w:val="24"/>
              </w:rPr>
              <w:t xml:space="preserve"> А.Г., </w:t>
            </w:r>
            <w:proofErr w:type="spellStart"/>
            <w:r w:rsidRPr="00C0149A">
              <w:rPr>
                <w:sz w:val="24"/>
                <w:szCs w:val="24"/>
              </w:rPr>
              <w:t>Журавлев</w:t>
            </w:r>
            <w:proofErr w:type="spellEnd"/>
            <w:r w:rsidRPr="00C0149A">
              <w:rPr>
                <w:sz w:val="24"/>
                <w:szCs w:val="24"/>
              </w:rPr>
              <w:t xml:space="preserve"> Ю.А., </w:t>
            </w:r>
            <w:proofErr w:type="spellStart"/>
            <w:r w:rsidRPr="00C0149A">
              <w:rPr>
                <w:sz w:val="24"/>
                <w:szCs w:val="24"/>
              </w:rPr>
              <w:t>Рыжков</w:t>
            </w:r>
            <w:proofErr w:type="spellEnd"/>
            <w:r w:rsidRPr="00C0149A">
              <w:rPr>
                <w:sz w:val="24"/>
                <w:szCs w:val="24"/>
              </w:rPr>
              <w:t xml:space="preserve"> Л.Н. </w:t>
            </w:r>
          </w:p>
          <w:p w:rsidR="00D7334F" w:rsidRPr="00156E95" w:rsidRDefault="00C0149A" w:rsidP="00C0149A">
            <w:pPr>
              <w:widowControl/>
              <w:tabs>
                <w:tab w:val="num" w:pos="176"/>
                <w:tab w:val="left" w:pos="317"/>
              </w:tabs>
              <w:autoSpaceDE/>
              <w:autoSpaceDN/>
              <w:adjustRightInd/>
              <w:ind w:left="176" w:hanging="142"/>
              <w:rPr>
                <w:bCs/>
                <w:sz w:val="24"/>
                <w:szCs w:val="24"/>
              </w:rPr>
            </w:pPr>
            <w:r w:rsidRPr="00C0149A">
              <w:rPr>
                <w:sz w:val="24"/>
                <w:szCs w:val="24"/>
              </w:rPr>
              <w:t xml:space="preserve">–М.: </w:t>
            </w:r>
            <w:proofErr w:type="spellStart"/>
            <w:r w:rsidRPr="00C0149A">
              <w:rPr>
                <w:sz w:val="24"/>
                <w:szCs w:val="24"/>
              </w:rPr>
              <w:t>Энергоатомиздат</w:t>
            </w:r>
            <w:proofErr w:type="spellEnd"/>
            <w:r w:rsidRPr="00C0149A">
              <w:rPr>
                <w:sz w:val="24"/>
                <w:szCs w:val="24"/>
              </w:rPr>
              <w:t>, 1991. - 432 с.</w:t>
            </w:r>
          </w:p>
        </w:tc>
      </w:tr>
    </w:tbl>
    <w:p w:rsidR="00262DCD" w:rsidRDefault="00262DCD"/>
    <w:p w:rsidR="002B3441" w:rsidRDefault="002B3441">
      <w:pPr>
        <w:rPr>
          <w:sz w:val="24"/>
          <w:szCs w:val="24"/>
        </w:rPr>
      </w:pPr>
      <w:r w:rsidRPr="002B3441">
        <w:rPr>
          <w:sz w:val="24"/>
          <w:szCs w:val="24"/>
        </w:rPr>
        <w:t>Гарант освітньої програми</w:t>
      </w:r>
    </w:p>
    <w:p w:rsidR="002B3441" w:rsidRPr="002B3441" w:rsidRDefault="002B3441">
      <w:pPr>
        <w:rPr>
          <w:sz w:val="24"/>
          <w:szCs w:val="24"/>
        </w:rPr>
      </w:pPr>
      <w:r w:rsidRPr="002B3441">
        <w:rPr>
          <w:sz w:val="24"/>
          <w:szCs w:val="24"/>
        </w:rPr>
        <w:t>доцент кафедри екології, теплотехніки та охорони праці (ЕТОП)</w:t>
      </w:r>
      <w:r>
        <w:rPr>
          <w:sz w:val="24"/>
          <w:szCs w:val="24"/>
        </w:rPr>
        <w:tab/>
      </w:r>
      <w:r w:rsidRPr="002B3441">
        <w:rPr>
          <w:sz w:val="24"/>
          <w:szCs w:val="24"/>
        </w:rPr>
        <w:tab/>
        <w:t>Олена ГУПАЛО</w:t>
      </w:r>
    </w:p>
    <w:sectPr w:rsidR="002B3441" w:rsidRPr="002B3441">
      <w:footerReference w:type="even" r:id="rId10"/>
      <w:footerReference w:type="default" r:id="rId11"/>
      <w:pgSz w:w="11906" w:h="16838"/>
      <w:pgMar w:top="1134" w:right="1134" w:bottom="1134" w:left="1134" w:header="709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334B" w:rsidRDefault="008E334B">
      <w:r>
        <w:separator/>
      </w:r>
    </w:p>
  </w:endnote>
  <w:endnote w:type="continuationSeparator" w:id="0">
    <w:p w:rsidR="008E334B" w:rsidRDefault="008E33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3B61" w:rsidRDefault="00D7334F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B3B61" w:rsidRDefault="008E334B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3B61" w:rsidRDefault="00D7334F">
    <w:pPr>
      <w:pStyle w:val="a3"/>
      <w:framePr w:wrap="around" w:vAnchor="text" w:hAnchor="margin" w:xAlign="center" w:y="1"/>
      <w:rPr>
        <w:rStyle w:val="a5"/>
        <w:sz w:val="28"/>
        <w:szCs w:val="28"/>
      </w:rPr>
    </w:pPr>
    <w:r>
      <w:rPr>
        <w:rStyle w:val="a5"/>
        <w:sz w:val="28"/>
        <w:szCs w:val="28"/>
      </w:rPr>
      <w:fldChar w:fldCharType="begin"/>
    </w:r>
    <w:r>
      <w:rPr>
        <w:rStyle w:val="a5"/>
        <w:sz w:val="28"/>
        <w:szCs w:val="28"/>
      </w:rPr>
      <w:instrText xml:space="preserve">PAGE  </w:instrText>
    </w:r>
    <w:r>
      <w:rPr>
        <w:rStyle w:val="a5"/>
        <w:sz w:val="28"/>
        <w:szCs w:val="28"/>
      </w:rPr>
      <w:fldChar w:fldCharType="separate"/>
    </w:r>
    <w:r w:rsidR="006701BA">
      <w:rPr>
        <w:rStyle w:val="a5"/>
        <w:noProof/>
        <w:sz w:val="28"/>
        <w:szCs w:val="28"/>
      </w:rPr>
      <w:t>2</w:t>
    </w:r>
    <w:r>
      <w:rPr>
        <w:rStyle w:val="a5"/>
        <w:sz w:val="28"/>
        <w:szCs w:val="28"/>
      </w:rPr>
      <w:fldChar w:fldCharType="end"/>
    </w:r>
  </w:p>
  <w:p w:rsidR="00CB3B61" w:rsidRDefault="008E334B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334B" w:rsidRDefault="008E334B">
      <w:r>
        <w:separator/>
      </w:r>
    </w:p>
  </w:footnote>
  <w:footnote w:type="continuationSeparator" w:id="0">
    <w:p w:rsidR="008E334B" w:rsidRDefault="008E33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2857FB"/>
    <w:multiLevelType w:val="multilevel"/>
    <w:tmpl w:val="E9F28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B8F7211"/>
    <w:multiLevelType w:val="hybridMultilevel"/>
    <w:tmpl w:val="6E3A2CEE"/>
    <w:lvl w:ilvl="0" w:tplc="72A4591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5BFD4A7C"/>
    <w:multiLevelType w:val="multilevel"/>
    <w:tmpl w:val="BF2A57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C532FAC"/>
    <w:multiLevelType w:val="hybridMultilevel"/>
    <w:tmpl w:val="6952F5E8"/>
    <w:lvl w:ilvl="0" w:tplc="5E020704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766015E4"/>
    <w:multiLevelType w:val="hybridMultilevel"/>
    <w:tmpl w:val="DEDC5534"/>
    <w:lvl w:ilvl="0" w:tplc="72A459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6913"/>
    <w:rsid w:val="00156E95"/>
    <w:rsid w:val="00262DCD"/>
    <w:rsid w:val="002B3441"/>
    <w:rsid w:val="006701BA"/>
    <w:rsid w:val="007B4E2A"/>
    <w:rsid w:val="008E334B"/>
    <w:rsid w:val="009D0ECC"/>
    <w:rsid w:val="00B03191"/>
    <w:rsid w:val="00BB4F71"/>
    <w:rsid w:val="00C0149A"/>
    <w:rsid w:val="00C838E9"/>
    <w:rsid w:val="00CA1617"/>
    <w:rsid w:val="00D06913"/>
    <w:rsid w:val="00D70252"/>
    <w:rsid w:val="00D7334F"/>
    <w:rsid w:val="00D87A5A"/>
    <w:rsid w:val="00F6767B"/>
    <w:rsid w:val="00FC6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33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D7334F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D7334F"/>
    <w:rPr>
      <w:rFonts w:ascii="Times New Roman" w:eastAsia="Times New Roman" w:hAnsi="Times New Roman" w:cs="Times New Roman"/>
      <w:sz w:val="20"/>
      <w:szCs w:val="20"/>
      <w:lang w:val="uk-UA" w:eastAsia="ru-RU"/>
    </w:rPr>
  </w:style>
  <w:style w:type="character" w:styleId="a5">
    <w:name w:val="page number"/>
    <w:rsid w:val="00D7334F"/>
  </w:style>
  <w:style w:type="paragraph" w:styleId="a6">
    <w:name w:val="Balloon Text"/>
    <w:basedOn w:val="a"/>
    <w:link w:val="a7"/>
    <w:uiPriority w:val="99"/>
    <w:semiHidden/>
    <w:unhideWhenUsed/>
    <w:rsid w:val="00BB4F7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4F71"/>
    <w:rPr>
      <w:rFonts w:ascii="Tahoma" w:eastAsia="Times New Roman" w:hAnsi="Tahoma" w:cs="Tahoma"/>
      <w:sz w:val="16"/>
      <w:szCs w:val="16"/>
      <w:lang w:val="uk-UA" w:eastAsia="ru-RU"/>
    </w:rPr>
  </w:style>
  <w:style w:type="paragraph" w:customStyle="1" w:styleId="a8">
    <w:name w:val="Знак Знак Знак Знак Знак Знак Знак"/>
    <w:basedOn w:val="a"/>
    <w:rsid w:val="007B4E2A"/>
    <w:pPr>
      <w:widowControl/>
      <w:autoSpaceDE/>
      <w:autoSpaceDN/>
      <w:adjustRightInd/>
      <w:spacing w:before="120" w:after="160" w:line="240" w:lineRule="exact"/>
      <w:ind w:firstLine="700"/>
      <w:jc w:val="both"/>
    </w:pPr>
    <w:rPr>
      <w:rFonts w:ascii="Verdana" w:hAnsi="Verdana" w:cs="Verdana"/>
      <w:lang w:val="en-US" w:eastAsia="en-US" w:bidi="he-IL"/>
    </w:rPr>
  </w:style>
  <w:style w:type="character" w:styleId="a9">
    <w:name w:val="Strong"/>
    <w:qFormat/>
    <w:rsid w:val="00156E95"/>
    <w:rPr>
      <w:b/>
      <w:bCs/>
    </w:rPr>
  </w:style>
  <w:style w:type="paragraph" w:styleId="aa">
    <w:name w:val="Normal (Web)"/>
    <w:basedOn w:val="a"/>
    <w:rsid w:val="00156E95"/>
    <w:pPr>
      <w:widowControl/>
      <w:autoSpaceDE/>
      <w:autoSpaceDN/>
      <w:adjustRightInd/>
      <w:spacing w:before="100" w:beforeAutospacing="1" w:after="100" w:afterAutospacing="1"/>
    </w:pPr>
    <w:rPr>
      <w:color w:val="333333"/>
      <w:sz w:val="24"/>
      <w:szCs w:val="24"/>
      <w:lang w:val="ru-RU"/>
    </w:rPr>
  </w:style>
  <w:style w:type="paragraph" w:styleId="ab">
    <w:name w:val="List Paragraph"/>
    <w:basedOn w:val="a"/>
    <w:uiPriority w:val="34"/>
    <w:qFormat/>
    <w:rsid w:val="00156E95"/>
    <w:pPr>
      <w:ind w:left="720"/>
      <w:contextualSpacing/>
    </w:pPr>
  </w:style>
  <w:style w:type="paragraph" w:customStyle="1" w:styleId="1">
    <w:name w:val="Абзац списка1"/>
    <w:basedOn w:val="a"/>
    <w:uiPriority w:val="99"/>
    <w:qFormat/>
    <w:rsid w:val="00C0149A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 w:eastAsia="en-US"/>
    </w:rPr>
  </w:style>
  <w:style w:type="paragraph" w:customStyle="1" w:styleId="2">
    <w:name w:val="Абзац списка2"/>
    <w:basedOn w:val="a"/>
    <w:qFormat/>
    <w:rsid w:val="00C0149A"/>
    <w:pPr>
      <w:autoSpaceDE/>
      <w:autoSpaceDN/>
      <w:adjustRightInd/>
      <w:ind w:left="720"/>
      <w:contextualSpacing/>
    </w:pPr>
    <w:rPr>
      <w:rFonts w:ascii="Arial Unicode MS" w:eastAsia="Arial Unicode MS" w:hAnsi="Arial Unicode MS" w:cs="Arial Unicode MS"/>
      <w:color w:val="000000"/>
      <w:sz w:val="24"/>
      <w:szCs w:val="24"/>
      <w:lang w:eastAsia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33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D7334F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D7334F"/>
    <w:rPr>
      <w:rFonts w:ascii="Times New Roman" w:eastAsia="Times New Roman" w:hAnsi="Times New Roman" w:cs="Times New Roman"/>
      <w:sz w:val="20"/>
      <w:szCs w:val="20"/>
      <w:lang w:val="uk-UA" w:eastAsia="ru-RU"/>
    </w:rPr>
  </w:style>
  <w:style w:type="character" w:styleId="a5">
    <w:name w:val="page number"/>
    <w:rsid w:val="00D7334F"/>
  </w:style>
  <w:style w:type="paragraph" w:styleId="a6">
    <w:name w:val="Balloon Text"/>
    <w:basedOn w:val="a"/>
    <w:link w:val="a7"/>
    <w:uiPriority w:val="99"/>
    <w:semiHidden/>
    <w:unhideWhenUsed/>
    <w:rsid w:val="00BB4F7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4F71"/>
    <w:rPr>
      <w:rFonts w:ascii="Tahoma" w:eastAsia="Times New Roman" w:hAnsi="Tahoma" w:cs="Tahoma"/>
      <w:sz w:val="16"/>
      <w:szCs w:val="16"/>
      <w:lang w:val="uk-UA" w:eastAsia="ru-RU"/>
    </w:rPr>
  </w:style>
  <w:style w:type="paragraph" w:customStyle="1" w:styleId="a8">
    <w:name w:val="Знак Знак Знак Знак Знак Знак Знак"/>
    <w:basedOn w:val="a"/>
    <w:rsid w:val="007B4E2A"/>
    <w:pPr>
      <w:widowControl/>
      <w:autoSpaceDE/>
      <w:autoSpaceDN/>
      <w:adjustRightInd/>
      <w:spacing w:before="120" w:after="160" w:line="240" w:lineRule="exact"/>
      <w:ind w:firstLine="700"/>
      <w:jc w:val="both"/>
    </w:pPr>
    <w:rPr>
      <w:rFonts w:ascii="Verdana" w:hAnsi="Verdana" w:cs="Verdana"/>
      <w:lang w:val="en-US" w:eastAsia="en-US" w:bidi="he-IL"/>
    </w:rPr>
  </w:style>
  <w:style w:type="character" w:styleId="a9">
    <w:name w:val="Strong"/>
    <w:qFormat/>
    <w:rsid w:val="00156E95"/>
    <w:rPr>
      <w:b/>
      <w:bCs/>
    </w:rPr>
  </w:style>
  <w:style w:type="paragraph" w:styleId="aa">
    <w:name w:val="Normal (Web)"/>
    <w:basedOn w:val="a"/>
    <w:rsid w:val="00156E95"/>
    <w:pPr>
      <w:widowControl/>
      <w:autoSpaceDE/>
      <w:autoSpaceDN/>
      <w:adjustRightInd/>
      <w:spacing w:before="100" w:beforeAutospacing="1" w:after="100" w:afterAutospacing="1"/>
    </w:pPr>
    <w:rPr>
      <w:color w:val="333333"/>
      <w:sz w:val="24"/>
      <w:szCs w:val="24"/>
      <w:lang w:val="ru-RU"/>
    </w:rPr>
  </w:style>
  <w:style w:type="paragraph" w:styleId="ab">
    <w:name w:val="List Paragraph"/>
    <w:basedOn w:val="a"/>
    <w:uiPriority w:val="34"/>
    <w:qFormat/>
    <w:rsid w:val="00156E95"/>
    <w:pPr>
      <w:ind w:left="720"/>
      <w:contextualSpacing/>
    </w:pPr>
  </w:style>
  <w:style w:type="paragraph" w:customStyle="1" w:styleId="1">
    <w:name w:val="Абзац списка1"/>
    <w:basedOn w:val="a"/>
    <w:uiPriority w:val="99"/>
    <w:qFormat/>
    <w:rsid w:val="00C0149A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 w:eastAsia="en-US"/>
    </w:rPr>
  </w:style>
  <w:style w:type="paragraph" w:customStyle="1" w:styleId="2">
    <w:name w:val="Абзац списка2"/>
    <w:basedOn w:val="a"/>
    <w:qFormat/>
    <w:rsid w:val="00C0149A"/>
    <w:pPr>
      <w:autoSpaceDE/>
      <w:autoSpaceDN/>
      <w:adjustRightInd/>
      <w:ind w:left="720"/>
      <w:contextualSpacing/>
    </w:pPr>
    <w:rPr>
      <w:rFonts w:ascii="Arial Unicode MS" w:eastAsia="Arial Unicode MS" w:hAnsi="Arial Unicode MS" w:cs="Arial Unicode MS"/>
      <w:color w:val="000000"/>
      <w:sz w:val="24"/>
      <w:szCs w:val="24"/>
      <w:lang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286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</Pages>
  <Words>1898</Words>
  <Characters>1082</Characters>
  <Application>Microsoft Office Word</Application>
  <DocSecurity>0</DocSecurity>
  <Lines>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Гришечкина</dc:creator>
  <cp:keywords/>
  <dc:description/>
  <cp:lastModifiedBy>Lera</cp:lastModifiedBy>
  <cp:revision>10</cp:revision>
  <dcterms:created xsi:type="dcterms:W3CDTF">2023-01-03T12:39:00Z</dcterms:created>
  <dcterms:modified xsi:type="dcterms:W3CDTF">2023-01-08T14:55:00Z</dcterms:modified>
</cp:coreProperties>
</file>